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Вопрос: Об уменьшении ЕНВД и налога при УСН (объект - "доходы") на страховые взносы ИП.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Ответ: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МИНИСТЕРСТВО ФИНАНСОВ РОССИЙСКОЙ ФЕДЕРАЦИИ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ПИСЬМО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от 26 июля 2017 г. N 03-11-09/47718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2929">
        <w:rPr>
          <w:rFonts w:ascii="Times New Roman" w:hAnsi="Times New Roman" w:cs="Times New Roman"/>
          <w:sz w:val="20"/>
          <w:szCs w:val="20"/>
        </w:rPr>
        <w:t>Департамент налоговой и таможенной политики рассмотрел письмо по вопросу о распределении суммы уплаченного фиксированного платежа по страховым взносам при уменьшении налога, уплачиваемого в связи с применением упрощенной системы налогообложения, и единого налога на вмененный доход для отдельных видов деятельности индивидуальным предпринимателем, производящим выплаты и иные вознаграждения наемным работникам и совмещающим указанные налоговые режимы, и сообщает следующее.</w:t>
      </w:r>
      <w:proofErr w:type="gramEnd"/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2929">
        <w:rPr>
          <w:rFonts w:ascii="Times New Roman" w:hAnsi="Times New Roman" w:cs="Times New Roman"/>
          <w:sz w:val="20"/>
          <w:szCs w:val="20"/>
        </w:rPr>
        <w:t>В соответствии с подпунктом 1 пункта 3.1 статьи 346.21 и подпунктом 1 пункта 2 статьи 346.32 Налогового кодекса Российской Федерации (далее - Кодекс) налогоплательщики, применяющие упрощенную систему налогообложения (далее - УСН) с объектом налогообложения "доходы" и систему налогообложения в виде единого налога на вмененный доход для отдельных видов деятельности (далее - ЕНВД), уменьшают сумму налога (авансовых платежей по налогу), уплачиваемого в связи с</w:t>
      </w:r>
      <w:proofErr w:type="gramEnd"/>
      <w:r w:rsidRPr="00AA29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2929">
        <w:rPr>
          <w:rFonts w:ascii="Times New Roman" w:hAnsi="Times New Roman" w:cs="Times New Roman"/>
          <w:sz w:val="20"/>
          <w:szCs w:val="20"/>
        </w:rPr>
        <w:t>применением УСН, и сумму ЕНВД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(отчетном) периоде в соответствии с законодательством Российской Федерации.</w:t>
      </w:r>
      <w:proofErr w:type="gramEnd"/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При этом сумма соответствующего налога (авансовых платежей по налогу) не может быть уменьшена на сумму указанных расходов более чем на 50 процентов (пункт 3.1 статьи 346.21 и пункт 2.1 статьи 346.32 Кодекса).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Индивидуальные предприниматели, не производящие выплаты и иные вознаграждения физическим лицам, уменьшают сумму соответствующего налога (авансовых платежей по налогу) на уплаченные страховые взносы на обязательное пенсионное страхование и на обязательное медицинское страхование в фиксированном размере (пункт 3.1 статьи 346.21 и пункт 2.1 статьи 346.32 Кодекса).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 xml:space="preserve">Согласно пункту 8 статьи 346.18 и пункту 7 статьи 346.26 Кодекса налогоплательщики, совмещающие применение УСН и системы налогообложения в виде ЕНВД, обязаны вести раздельный учет доходов и расходов, имущества, обязательств и хозяйственных операций по разным специальным налоговым режимам. </w:t>
      </w:r>
      <w:proofErr w:type="gramStart"/>
      <w:r w:rsidRPr="00AA2929">
        <w:rPr>
          <w:rFonts w:ascii="Times New Roman" w:hAnsi="Times New Roman" w:cs="Times New Roman"/>
          <w:sz w:val="20"/>
          <w:szCs w:val="20"/>
        </w:rPr>
        <w:t>В случае невозможности распределения расходов при исчислении налоговой базы по налогам, исчисляемым по разным специальным налоговым режимам, эти расходы распределяются пропорционально долям доходов в общем объеме доходов, полученных при применении указанных специальных налоговых режимов.</w:t>
      </w:r>
      <w:proofErr w:type="gramEnd"/>
      <w:r w:rsidRPr="00AA2929">
        <w:rPr>
          <w:rFonts w:ascii="Times New Roman" w:hAnsi="Times New Roman" w:cs="Times New Roman"/>
          <w:sz w:val="20"/>
          <w:szCs w:val="20"/>
        </w:rPr>
        <w:t xml:space="preserve"> В аналогичном порядке следует распределять суммы уплаченных страховых взносов.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Директор Департамента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А.В.САЗАНОВ</w:t>
      </w:r>
    </w:p>
    <w:p w:rsidR="00360BDC" w:rsidRPr="00AA2929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929">
        <w:rPr>
          <w:rFonts w:ascii="Times New Roman" w:hAnsi="Times New Roman" w:cs="Times New Roman"/>
          <w:sz w:val="20"/>
          <w:szCs w:val="20"/>
        </w:rPr>
        <w:t>26.07.2017</w:t>
      </w:r>
    </w:p>
    <w:p w:rsidR="00360BDC" w:rsidRPr="00603D10" w:rsidRDefault="00360BDC" w:rsidP="00360B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97E" w:rsidRDefault="00EE197E"/>
    <w:sectPr w:rsidR="00EE197E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DC"/>
    <w:rsid w:val="002B2165"/>
    <w:rsid w:val="00360BDC"/>
    <w:rsid w:val="006479CE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2017-11-08T18:05:00Z</dcterms:created>
  <dcterms:modified xsi:type="dcterms:W3CDTF">2017-11-08T18:05:00Z</dcterms:modified>
</cp:coreProperties>
</file>