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E4" w:rsidRPr="00E93BE4" w:rsidRDefault="00E93BE4" w:rsidP="00E9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E93BE4">
        <w:rPr>
          <w:rFonts w:ascii="Times New Roman" w:hAnsi="Times New Roman" w:cs="Times New Roman"/>
          <w:sz w:val="24"/>
          <w:szCs w:val="24"/>
        </w:rPr>
        <w:t xml:space="preserve"> О применении ККТ при предоставлении займов не для оплаты товаров, работ и услуг.</w:t>
      </w:r>
    </w:p>
    <w:p w:rsidR="00E93BE4" w:rsidRPr="00E93BE4" w:rsidRDefault="00E93BE4" w:rsidP="00E9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 </w:t>
      </w:r>
    </w:p>
    <w:p w:rsidR="00E93BE4" w:rsidRPr="00E93BE4" w:rsidRDefault="00E93BE4" w:rsidP="00E93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BE4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E93BE4" w:rsidRPr="00E93BE4" w:rsidRDefault="00E93BE4" w:rsidP="00E9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E93BE4" w:rsidRPr="00E93BE4" w:rsidRDefault="00E93BE4" w:rsidP="00E9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 </w:t>
      </w:r>
    </w:p>
    <w:p w:rsidR="00E93BE4" w:rsidRPr="00E93BE4" w:rsidRDefault="00E93BE4" w:rsidP="00E93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E4">
        <w:rPr>
          <w:rFonts w:ascii="Times New Roman" w:hAnsi="Times New Roman" w:cs="Times New Roman"/>
          <w:b/>
          <w:sz w:val="24"/>
          <w:szCs w:val="24"/>
        </w:rPr>
        <w:t>ФЕДЕРАЛЬНАЯ НАЛОГОВАЯ СЛУЖБА</w:t>
      </w:r>
    </w:p>
    <w:p w:rsidR="00E93BE4" w:rsidRPr="00E93BE4" w:rsidRDefault="00E93BE4" w:rsidP="00E93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BE4" w:rsidRPr="00E93BE4" w:rsidRDefault="00E93BE4" w:rsidP="00E93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E4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E93BE4" w:rsidRPr="00E93BE4" w:rsidRDefault="00E93BE4" w:rsidP="00E93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E4">
        <w:rPr>
          <w:rFonts w:ascii="Times New Roman" w:hAnsi="Times New Roman" w:cs="Times New Roman"/>
          <w:b/>
          <w:sz w:val="24"/>
          <w:szCs w:val="24"/>
        </w:rPr>
        <w:t>от 18 сентября 2018 г. N ЕД-4-20/18186@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 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BE4">
        <w:rPr>
          <w:rFonts w:ascii="Times New Roman" w:hAnsi="Times New Roman" w:cs="Times New Roman"/>
          <w:sz w:val="24"/>
          <w:szCs w:val="24"/>
        </w:rPr>
        <w:t>Федеральная налоговая служба рассмотрела интернет-обращение Российской саморегулируемой организации от 11.07.2018 и сообщает, что в соответствии с пунктом 9 статьи 1.2 Федерального закона от 22.05.2003 N 54-ФЗ "О применении контрольно-кассовой техники при осуществлении расчетов в Российской Федерации" (далее - Федеральный закон N 54-ФЗ) и постановлением Правительства Российской Федерации от 12.11.2016 N 1173 "Об изменении и признании утратившими силу некоторых актов Правительства Российской</w:t>
      </w:r>
      <w:proofErr w:type="gramEnd"/>
      <w:r w:rsidRPr="00E93BE4">
        <w:rPr>
          <w:rFonts w:ascii="Times New Roman" w:hAnsi="Times New Roman" w:cs="Times New Roman"/>
          <w:sz w:val="24"/>
          <w:szCs w:val="24"/>
        </w:rPr>
        <w:t xml:space="preserve"> Федерации" Министерство финансов Российской Федерации дает письменные разъяснения налоговым органам, организациям, индивидуальным предпринимателям и физическим лицам по вопросам применения законодательства Российской Федерации о применении контрольно-кассовой техники.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BE4">
        <w:rPr>
          <w:rFonts w:ascii="Times New Roman" w:hAnsi="Times New Roman" w:cs="Times New Roman"/>
          <w:sz w:val="24"/>
          <w:szCs w:val="24"/>
        </w:rPr>
        <w:t>Вместе с тем считаем возможным отметить, что положениями статьи 1.1 Федерального закона N 54-ФЗ определен термин "расчеты", под которым понимаются, в частности, прием (получение) и выплата денежных средств в виде предварительной оплаты и (или) авансов, зачет и возврат предварительной оплаты и (или) авансов, предоставление и погашение займов для оплаты товаров, работ, услуг (включая осуществление ломбардами кредитования граждан под залог принадлежащих</w:t>
      </w:r>
      <w:proofErr w:type="gramEnd"/>
      <w:r w:rsidRPr="00E93BE4">
        <w:rPr>
          <w:rFonts w:ascii="Times New Roman" w:hAnsi="Times New Roman" w:cs="Times New Roman"/>
          <w:sz w:val="24"/>
          <w:szCs w:val="24"/>
        </w:rPr>
        <w:t xml:space="preserve"> гражданам вещей и деятельности по хранению вещей) либо предоставление или получение иного встречного предоставления за товары, работы, услуги.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Таким образом, термин "расчеты" прямо указывает на целевой характер займов, при осуществлении которых должна применяться контрольно-кассовая техника, а именно займы для оплаты товаров, работ и услуг.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Учитывая изложенное, в случае если заем выдается не в целях оплаты товаров (работ, услуг), то обязанность применения контрольно-кассовой техники у заимодавца не возникает.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 xml:space="preserve">При этом важно отметить, что обе стороны сделки должны понимать ее условия, в том числе при </w:t>
      </w:r>
      <w:proofErr w:type="spellStart"/>
      <w:r w:rsidRPr="00E93BE4">
        <w:rPr>
          <w:rFonts w:ascii="Times New Roman" w:hAnsi="Times New Roman" w:cs="Times New Roman"/>
          <w:sz w:val="24"/>
          <w:szCs w:val="24"/>
        </w:rPr>
        <w:t>бесцелевом</w:t>
      </w:r>
      <w:proofErr w:type="spellEnd"/>
      <w:r w:rsidRPr="00E93BE4">
        <w:rPr>
          <w:rFonts w:ascii="Times New Roman" w:hAnsi="Times New Roman" w:cs="Times New Roman"/>
          <w:sz w:val="24"/>
          <w:szCs w:val="24"/>
        </w:rPr>
        <w:t xml:space="preserve"> характере, и осознавать последствия заключения мнимой либо притворной сделки.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Обращается внимание, что согласно пункту 9 статьи 2 Федерального закона N 54-ФЗ контрольно-кассовая техника не применяется при осуществлении расчетов в безналичном порядке между организациями и (или) индивидуальными предпринимателями, за исключением осуществляемых ими расчетов с использованием электронного средства платежа с его предъявлением.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Таким образом, контрольно-кассовая техника должна применяться при расчетах между организациями и индивидуальными предпринимателями наличными денежными средствами либо с предъявлением электронного средства платежа.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 xml:space="preserve">При этом следует учитывать, что законодательством Российской Федерации о применении контрольно-кассовой техники обязанность по применению контрольно-кассовой техники возложена на организацию или индивидуального предпринимателя, непосредственно </w:t>
      </w:r>
      <w:proofErr w:type="gramStart"/>
      <w:r w:rsidRPr="00E93BE4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E93BE4">
        <w:rPr>
          <w:rFonts w:ascii="Times New Roman" w:hAnsi="Times New Roman" w:cs="Times New Roman"/>
          <w:sz w:val="24"/>
          <w:szCs w:val="24"/>
        </w:rPr>
        <w:t xml:space="preserve"> заем, а также получающих денежные средства в счет погашения займа.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BE4">
        <w:rPr>
          <w:rFonts w:ascii="Times New Roman" w:hAnsi="Times New Roman" w:cs="Times New Roman"/>
          <w:sz w:val="24"/>
          <w:szCs w:val="24"/>
        </w:rPr>
        <w:lastRenderedPageBreak/>
        <w:t>Кроме того, в соответствии с Федеральным законом от 03.07.2018 N 192-ФЗ "О внесении изменений в отдельные законодательные акты Российской Федерации" (далее - Федеральный закон N 192-ФЗ) реквизитный состав кассового чека, сформированного при осуществлении расчетов между организациями и (или) индивидуальными предпринимателями с использованием наличных денег и (или) с предъявлением электронных средств платежа, наряду с реквизитами, указанными в пункте 1 статьи 4.7 Федерального</w:t>
      </w:r>
      <w:proofErr w:type="gramEnd"/>
      <w:r w:rsidRPr="00E93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BE4">
        <w:rPr>
          <w:rFonts w:ascii="Times New Roman" w:hAnsi="Times New Roman" w:cs="Times New Roman"/>
          <w:sz w:val="24"/>
          <w:szCs w:val="24"/>
        </w:rPr>
        <w:t>закона N 54-ФЗ, должен содержать, в частности, следующие реквизиты: наименование покупателя (клиента) (наименование организации, фамилия, имя, отчество (при наличии) индивидуального предпринимателя) и идентификационный номер налогоплательщика покупателя (клиента).</w:t>
      </w:r>
      <w:proofErr w:type="gramEnd"/>
      <w:r w:rsidRPr="00E93BE4">
        <w:rPr>
          <w:rFonts w:ascii="Times New Roman" w:hAnsi="Times New Roman" w:cs="Times New Roman"/>
          <w:sz w:val="24"/>
          <w:szCs w:val="24"/>
        </w:rPr>
        <w:t xml:space="preserve"> Данные положения вступают в силу с 01.07.2019.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Указание данных реквизитов в кассовом чеке позволит оформить расчет одним чеком с идентификацией обеих сторон в качестве организаций.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До 01.07.2019 указанные расчеты могут осуществляться также с использованием одной единицы контрольно-кассовой техники и формированием одного кассового чека без указания в нем сведений об идентификационном номере налогоплательщика (ИНН) покупателя.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BE4">
        <w:rPr>
          <w:rFonts w:ascii="Times New Roman" w:hAnsi="Times New Roman" w:cs="Times New Roman"/>
          <w:sz w:val="24"/>
          <w:szCs w:val="24"/>
        </w:rPr>
        <w:t>Одновременно сообщается, что согласно пункту 4 статьи 4 Федерального закона N 192-ФЗ организации и индивидуальные предприниматели при осуществлении расчетов с физическими лицами, которые не являются индивидуальными предпринимателями, в безналичном порядке (за исключением расчетов с использованием электронных средств платежа), расчетов при приеме платы за жилое помещение и коммунальные услуги, включая взносы на капитальный ремонт, при осуществлении зачета и возврата предварительной оплаты</w:t>
      </w:r>
      <w:proofErr w:type="gramEnd"/>
      <w:r w:rsidRPr="00E93BE4">
        <w:rPr>
          <w:rFonts w:ascii="Times New Roman" w:hAnsi="Times New Roman" w:cs="Times New Roman"/>
          <w:sz w:val="24"/>
          <w:szCs w:val="24"/>
        </w:rPr>
        <w:t xml:space="preserve"> и (или) авансов, при предоставлении займов для оплаты товаров, работ, услуг, при предоставлении или получении иного встречного предоставления за товары, работы, услу</w:t>
      </w:r>
      <w:bookmarkStart w:id="0" w:name="_GoBack"/>
      <w:bookmarkEnd w:id="0"/>
      <w:r w:rsidRPr="00E93BE4">
        <w:rPr>
          <w:rFonts w:ascii="Times New Roman" w:hAnsi="Times New Roman" w:cs="Times New Roman"/>
          <w:sz w:val="24"/>
          <w:szCs w:val="24"/>
        </w:rPr>
        <w:t>ги вправе не применять контрольно-кассовую технику и не выдавать (направлять) бланки строгой отчетности до 01.07.2019.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Дополнительно сообщается, что по вопросам применения Федерального закона от 08.08.2001 N 129-ФЗ "О государственной регистрации юридических лиц и индивидуальных предпринимателей" в ваш адрес был направлен соответствующий ответ Межрайонной ИФНС России.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Настоящее письмо не является нормативным правовым актом, не влечет изменений правового регулирования отношений в сфере применения контрольно-кассовой техники, не содержит норм, влекущих юридические последствия для неопределенного круга лиц, носит информационный характер и не препятствует налогоплательщикам руководствоваться нормами законодательства Российской Федерации в понимании, отличающемся от положений настоящего письма.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 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Действительный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государственный советник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2 класса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Д.В.ЕГОРОВ</w:t>
      </w:r>
    </w:p>
    <w:p w:rsidR="00E93BE4" w:rsidRPr="00E93BE4" w:rsidRDefault="00E93BE4" w:rsidP="00E9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E4">
        <w:rPr>
          <w:rFonts w:ascii="Times New Roman" w:hAnsi="Times New Roman" w:cs="Times New Roman"/>
          <w:sz w:val="24"/>
          <w:szCs w:val="24"/>
        </w:rPr>
        <w:t>18.09.2018</w:t>
      </w:r>
    </w:p>
    <w:p w:rsidR="0066704E" w:rsidRDefault="00E93BE4" w:rsidP="00E93BE4">
      <w:pPr>
        <w:ind w:firstLine="567"/>
      </w:pPr>
      <w:r>
        <w:t> </w:t>
      </w:r>
    </w:p>
    <w:sectPr w:rsidR="0066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0C"/>
    <w:rsid w:val="0066704E"/>
    <w:rsid w:val="009B630C"/>
    <w:rsid w:val="00E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2018-09-28T16:30:00Z</dcterms:created>
  <dcterms:modified xsi:type="dcterms:W3CDTF">2018-09-28T16:31:00Z</dcterms:modified>
</cp:coreProperties>
</file>