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517" w:rsidRPr="00F70517" w:rsidRDefault="00F70517" w:rsidP="00F7051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7051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Вопрос:</w:t>
      </w:r>
      <w:r w:rsidRPr="00F705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 учете в целях НДФЛ расходов на приобретение ценных бумаг при их реализации.</w:t>
      </w:r>
    </w:p>
    <w:p w:rsidR="00F70517" w:rsidRPr="00F70517" w:rsidRDefault="00F70517" w:rsidP="00F70517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7051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70517" w:rsidRPr="00F70517" w:rsidRDefault="00F70517" w:rsidP="00F7051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7051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Ответ:</w:t>
      </w:r>
    </w:p>
    <w:p w:rsidR="00F70517" w:rsidRPr="00F70517" w:rsidRDefault="00F70517" w:rsidP="00F705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F7051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ФИНАНСОВ РОССИЙСКОЙ ФЕДЕРАЦИИ</w:t>
      </w:r>
    </w:p>
    <w:p w:rsidR="00F70517" w:rsidRPr="00F70517" w:rsidRDefault="00F70517" w:rsidP="00F705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F7051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F70517" w:rsidRPr="00F70517" w:rsidRDefault="00F70517" w:rsidP="00F705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F7051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F70517" w:rsidRPr="00F70517" w:rsidRDefault="00F70517" w:rsidP="00F705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F7051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12 декабря 2017 г. N 03-04-05/82793</w:t>
      </w:r>
    </w:p>
    <w:p w:rsidR="00F70517" w:rsidRPr="00F70517" w:rsidRDefault="00F70517" w:rsidP="00F70517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7051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70517" w:rsidRPr="00F70517" w:rsidRDefault="00F70517" w:rsidP="00F7051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F70517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налоговой и таможенной политики рассмотрел письмо и обращение по вопросу определения налоговой базы по налогу на доходы физических лиц и сообщает, что в соответствии с регламентом Министерства финансов Российской Федерации, утвержденным приказом Министерства финансов Российской Федерации от 15.06.2012 N 82н, в Министерстве финансов Российской Федерации, если законодательством не установлено иное, не рассматриваются по существу обращения по разъяснению (толкованию норм</w:t>
      </w:r>
      <w:proofErr w:type="gramEnd"/>
      <w:r w:rsidRPr="00F705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gramStart"/>
      <w:r w:rsidRPr="00F70517">
        <w:rPr>
          <w:rFonts w:ascii="Times New Roman" w:eastAsia="Times New Roman" w:hAnsi="Times New Roman" w:cs="Times New Roman"/>
          <w:sz w:val="21"/>
          <w:szCs w:val="21"/>
          <w:lang w:eastAsia="ru-RU"/>
        </w:rPr>
        <w:t>терминов и понятий) законодательства Российской Федерации и практики его применения, по практике применения нормативных правовых актов Министерства, по проведению экспертизы договоров, учредительных и иных документов организаций, по оценке конкретных хозяйственных ситуаций.</w:t>
      </w:r>
      <w:proofErr w:type="gramEnd"/>
    </w:p>
    <w:p w:rsidR="00F70517" w:rsidRPr="00F70517" w:rsidRDefault="00F70517" w:rsidP="00F7051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70517">
        <w:rPr>
          <w:rFonts w:ascii="Times New Roman" w:eastAsia="Times New Roman" w:hAnsi="Times New Roman" w:cs="Times New Roman"/>
          <w:sz w:val="21"/>
          <w:szCs w:val="21"/>
          <w:lang w:eastAsia="ru-RU"/>
        </w:rPr>
        <w:t>Вместе с тем в соответствии со статьей 34.2 Налогового кодекса Российской Федерации (далее - Кодекс) в отношении порядка учета расходов по приобретению ценных бумаг в целях определения налоговой базы по налогу на доходы физических лиц при реализации ценных бумаг разъясняем следующее.</w:t>
      </w:r>
    </w:p>
    <w:p w:rsidR="00F70517" w:rsidRPr="00F70517" w:rsidRDefault="00F70517" w:rsidP="00F7051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70517">
        <w:rPr>
          <w:rFonts w:ascii="Times New Roman" w:eastAsia="Times New Roman" w:hAnsi="Times New Roman" w:cs="Times New Roman"/>
          <w:sz w:val="21"/>
          <w:szCs w:val="21"/>
          <w:lang w:eastAsia="ru-RU"/>
        </w:rPr>
        <w:t>Пунктом 12 статьи 214.1 Кодекса финансовый результат по операциям с ценными бумагами определяется как доходы от операций за вычетом соответствующих расходов, указанных в пункте 10 статьи 214.1 Кодекса.</w:t>
      </w:r>
    </w:p>
    <w:p w:rsidR="00F70517" w:rsidRPr="00F70517" w:rsidRDefault="00F70517" w:rsidP="00F7051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70517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Согласно пункту 10 статьи 214.1 Кодекса расходами по операциям с ценными бумагами признаются документально подтвержденные и фактически осуществленные налогоплательщиком расходы, связанные с приобретением, реализацией, хранением и погашением ценных бумаг.</w:t>
      </w:r>
    </w:p>
    <w:p w:rsidR="00F70517" w:rsidRPr="00F70517" w:rsidRDefault="00F70517" w:rsidP="00F7051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70517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этом абзацем третьим пункта 13 данной статьи предусмотрено, что при реализации ценных бумаг расходы в виде стоимости приобретения ценных бумаг признаются по стоимости первых по времени приобретений (ФИФО).</w:t>
      </w:r>
    </w:p>
    <w:p w:rsidR="00F70517" w:rsidRPr="00F70517" w:rsidRDefault="00F70517" w:rsidP="00F70517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7051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70517" w:rsidRPr="00F70517" w:rsidRDefault="00F70517" w:rsidP="00F70517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70517">
        <w:rPr>
          <w:rFonts w:ascii="Times New Roman" w:eastAsia="Times New Roman" w:hAnsi="Times New Roman" w:cs="Times New Roman"/>
          <w:sz w:val="21"/>
          <w:szCs w:val="21"/>
          <w:lang w:eastAsia="ru-RU"/>
        </w:rPr>
        <w:t>Заместитель директора Департамента</w:t>
      </w:r>
    </w:p>
    <w:p w:rsidR="00F70517" w:rsidRPr="00F70517" w:rsidRDefault="00F70517" w:rsidP="00F70517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70517">
        <w:rPr>
          <w:rFonts w:ascii="Times New Roman" w:eastAsia="Times New Roman" w:hAnsi="Times New Roman" w:cs="Times New Roman"/>
          <w:sz w:val="21"/>
          <w:szCs w:val="21"/>
          <w:lang w:eastAsia="ru-RU"/>
        </w:rPr>
        <w:t>Р.А.СААКЯН</w:t>
      </w:r>
    </w:p>
    <w:p w:rsidR="00F70517" w:rsidRPr="00F70517" w:rsidRDefault="00F70517" w:rsidP="00F7051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70517">
        <w:rPr>
          <w:rFonts w:ascii="Times New Roman" w:eastAsia="Times New Roman" w:hAnsi="Times New Roman" w:cs="Times New Roman"/>
          <w:sz w:val="21"/>
          <w:szCs w:val="21"/>
          <w:lang w:eastAsia="ru-RU"/>
        </w:rPr>
        <w:t>12.12.2017</w:t>
      </w:r>
    </w:p>
    <w:p w:rsidR="00EE197E" w:rsidRDefault="00EE197E"/>
    <w:sectPr w:rsidR="00EE197E" w:rsidSect="00EE1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517"/>
    <w:rsid w:val="006479CE"/>
    <w:rsid w:val="00AD1367"/>
    <w:rsid w:val="00EE197E"/>
    <w:rsid w:val="00F70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5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2017-12-21T09:02:00Z</dcterms:created>
  <dcterms:modified xsi:type="dcterms:W3CDTF">2017-12-21T09:02:00Z</dcterms:modified>
</cp:coreProperties>
</file>